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C6D" w:rsidRPr="00AE5698" w:rsidRDefault="00484C6D" w:rsidP="00484C6D">
      <w:pPr>
        <w:spacing w:after="0"/>
        <w:jc w:val="center"/>
        <w:rPr>
          <w:rStyle w:val="Strong"/>
          <w:rFonts w:ascii="Comic Sans MS" w:hAnsi="Comic Sans MS"/>
          <w:sz w:val="24"/>
        </w:rPr>
      </w:pPr>
      <w:r w:rsidRPr="00AE5698">
        <w:rPr>
          <w:rStyle w:val="Strong"/>
          <w:rFonts w:ascii="Comic Sans MS" w:hAnsi="Comic Sans MS"/>
          <w:sz w:val="24"/>
        </w:rPr>
        <w:t xml:space="preserve">Year 6 Homework </w:t>
      </w:r>
    </w:p>
    <w:p w:rsidR="00484C6D" w:rsidRPr="00AE5698" w:rsidRDefault="00484C6D" w:rsidP="00484C6D">
      <w:pPr>
        <w:spacing w:after="0"/>
        <w:jc w:val="center"/>
        <w:rPr>
          <w:rStyle w:val="Strong"/>
          <w:rFonts w:ascii="Comic Sans MS" w:hAnsi="Comic Sans MS"/>
          <w:sz w:val="24"/>
        </w:rPr>
      </w:pPr>
      <w:r w:rsidRPr="00AE5698">
        <w:rPr>
          <w:rStyle w:val="Strong"/>
          <w:rFonts w:ascii="Comic Sans MS" w:hAnsi="Comic Sans MS"/>
          <w:sz w:val="24"/>
        </w:rPr>
        <w:t>19</w:t>
      </w:r>
      <w:r w:rsidRPr="00AE5698">
        <w:rPr>
          <w:rStyle w:val="Strong"/>
          <w:rFonts w:ascii="Comic Sans MS" w:hAnsi="Comic Sans MS"/>
          <w:sz w:val="24"/>
          <w:vertAlign w:val="superscript"/>
        </w:rPr>
        <w:t>th</w:t>
      </w:r>
      <w:r w:rsidRPr="00AE5698">
        <w:rPr>
          <w:rStyle w:val="Strong"/>
          <w:rFonts w:ascii="Comic Sans MS" w:hAnsi="Comic Sans MS"/>
          <w:sz w:val="24"/>
        </w:rPr>
        <w:t xml:space="preserve"> June 2020</w:t>
      </w:r>
    </w:p>
    <w:p w:rsidR="00484C6D" w:rsidRPr="00AE5698" w:rsidRDefault="00484C6D" w:rsidP="00484C6D">
      <w:pPr>
        <w:spacing w:after="0"/>
        <w:jc w:val="center"/>
        <w:rPr>
          <w:rFonts w:ascii="Comic Sans MS" w:hAnsi="Comic Sans MS"/>
          <w:b/>
          <w:bCs/>
          <w:sz w:val="24"/>
        </w:rPr>
      </w:pPr>
    </w:p>
    <w:p w:rsidR="00484C6D" w:rsidRPr="00AE5698" w:rsidRDefault="00484C6D" w:rsidP="00484C6D">
      <w:pPr>
        <w:spacing w:after="0"/>
        <w:rPr>
          <w:rFonts w:ascii="Comic Sans MS" w:hAnsi="Comic Sans MS"/>
          <w:bCs/>
        </w:rPr>
      </w:pPr>
      <w:r w:rsidRPr="00AE5698">
        <w:rPr>
          <w:rFonts w:ascii="Comic Sans MS" w:hAnsi="Comic Sans MS"/>
          <w:bCs/>
        </w:rPr>
        <w:t>When you are not at school on Fridays, you will receive a task or project to complete at home. You are also expected to use the week’s Words of the Day</w:t>
      </w:r>
      <w:r w:rsidR="00EC1780" w:rsidRPr="00AE5698">
        <w:rPr>
          <w:rFonts w:ascii="Comic Sans MS" w:hAnsi="Comic Sans MS"/>
          <w:bCs/>
        </w:rPr>
        <w:t xml:space="preserve"> and practise</w:t>
      </w:r>
      <w:r w:rsidRPr="00AE5698">
        <w:rPr>
          <w:rFonts w:ascii="Comic Sans MS" w:hAnsi="Comic Sans MS"/>
          <w:bCs/>
        </w:rPr>
        <w:t xml:space="preserve"> your spellings</w:t>
      </w:r>
      <w:r w:rsidR="00EC1780" w:rsidRPr="00AE5698">
        <w:rPr>
          <w:rFonts w:ascii="Comic Sans MS" w:hAnsi="Comic Sans MS"/>
          <w:bCs/>
        </w:rPr>
        <w:t xml:space="preserve"> and times tables</w:t>
      </w:r>
      <w:r w:rsidRPr="00AE5698">
        <w:rPr>
          <w:rFonts w:ascii="Comic Sans MS" w:hAnsi="Comic Sans MS"/>
          <w:bCs/>
        </w:rPr>
        <w:t>.</w:t>
      </w:r>
    </w:p>
    <w:p w:rsidR="00484C6D" w:rsidRPr="00AE5698" w:rsidRDefault="00484C6D" w:rsidP="00484C6D">
      <w:pPr>
        <w:spacing w:after="0"/>
        <w:rPr>
          <w:rFonts w:ascii="Comic Sans MS" w:hAnsi="Comic Sans MS"/>
          <w:bCs/>
          <w:sz w:val="24"/>
        </w:rPr>
      </w:pPr>
    </w:p>
    <w:p w:rsidR="00436231" w:rsidRPr="00AE5698" w:rsidRDefault="00491C37" w:rsidP="00491C37">
      <w:pPr>
        <w:jc w:val="center"/>
        <w:rPr>
          <w:rFonts w:ascii="Comic Sans MS" w:hAnsi="Comic Sans MS"/>
          <w:b/>
          <w:u w:val="single"/>
        </w:rPr>
      </w:pPr>
      <w:r w:rsidRPr="00AE5698">
        <w:rPr>
          <w:rFonts w:ascii="Comic Sans MS" w:hAnsi="Comic Sans MS"/>
          <w:b/>
          <w:u w:val="single"/>
        </w:rPr>
        <w:t>Architecture project</w:t>
      </w:r>
    </w:p>
    <w:p w:rsidR="00484C6D" w:rsidRPr="00AE5698" w:rsidRDefault="00484C6D" w:rsidP="00484C6D">
      <w:pPr>
        <w:rPr>
          <w:rFonts w:ascii="Comic Sans MS" w:hAnsi="Comic Sans MS"/>
        </w:rPr>
      </w:pPr>
      <w:r w:rsidRPr="00AE5698">
        <w:rPr>
          <w:rFonts w:ascii="Comic Sans MS" w:hAnsi="Comic Sans MS"/>
        </w:rPr>
        <w:t xml:space="preserve">This week’s project links to our art lesson about Zaha Hadid. Below is a list of suggestions you may want to include in your project. </w:t>
      </w:r>
    </w:p>
    <w:p w:rsidR="00491C37" w:rsidRPr="00AE5698" w:rsidRDefault="00491C37" w:rsidP="00491C37">
      <w:pPr>
        <w:pStyle w:val="ListParagraph"/>
        <w:numPr>
          <w:ilvl w:val="0"/>
          <w:numId w:val="1"/>
        </w:numPr>
        <w:rPr>
          <w:rFonts w:ascii="Comic Sans MS" w:hAnsi="Comic Sans MS"/>
        </w:rPr>
      </w:pPr>
      <w:r w:rsidRPr="00AE5698">
        <w:rPr>
          <w:rFonts w:ascii="Comic Sans MS" w:hAnsi="Comic Sans MS"/>
        </w:rPr>
        <w:t xml:space="preserve">Define architecture </w:t>
      </w:r>
    </w:p>
    <w:p w:rsidR="00491C37" w:rsidRPr="00AE5698" w:rsidRDefault="00491C37" w:rsidP="00491C37">
      <w:pPr>
        <w:pStyle w:val="ListParagraph"/>
        <w:numPr>
          <w:ilvl w:val="0"/>
          <w:numId w:val="1"/>
        </w:numPr>
        <w:rPr>
          <w:rFonts w:ascii="Comic Sans MS" w:hAnsi="Comic Sans MS"/>
        </w:rPr>
      </w:pPr>
      <w:r w:rsidRPr="00AE5698">
        <w:rPr>
          <w:rFonts w:ascii="Comic Sans MS" w:hAnsi="Comic Sans MS"/>
        </w:rPr>
        <w:t xml:space="preserve">Find a </w:t>
      </w:r>
      <w:proofErr w:type="gramStart"/>
      <w:r w:rsidRPr="00AE5698">
        <w:rPr>
          <w:rFonts w:ascii="Comic Sans MS" w:hAnsi="Comic Sans MS"/>
        </w:rPr>
        <w:t>building/buildings</w:t>
      </w:r>
      <w:proofErr w:type="gramEnd"/>
      <w:r w:rsidRPr="00AE5698">
        <w:rPr>
          <w:rFonts w:ascii="Comic Sans MS" w:hAnsi="Comic Sans MS"/>
        </w:rPr>
        <w:t xml:space="preserve"> related to your interests</w:t>
      </w:r>
      <w:r w:rsidR="00EC1780" w:rsidRPr="00AE5698">
        <w:rPr>
          <w:rFonts w:ascii="Comic Sans MS" w:hAnsi="Comic Sans MS"/>
        </w:rPr>
        <w:t>:</w:t>
      </w:r>
      <w:r w:rsidRPr="00AE5698">
        <w:rPr>
          <w:rFonts w:ascii="Comic Sans MS" w:hAnsi="Comic Sans MS"/>
        </w:rPr>
        <w:t xml:space="preserve"> e</w:t>
      </w:r>
      <w:r w:rsidR="00EC1780" w:rsidRPr="00AE5698">
        <w:rPr>
          <w:rFonts w:ascii="Comic Sans MS" w:hAnsi="Comic Sans MS"/>
        </w:rPr>
        <w:t>.</w:t>
      </w:r>
      <w:r w:rsidRPr="00AE5698">
        <w:rPr>
          <w:rFonts w:ascii="Comic Sans MS" w:hAnsi="Comic Sans MS"/>
        </w:rPr>
        <w:t>g. Reading – research impressive libraries</w:t>
      </w:r>
      <w:r w:rsidR="00EC1780" w:rsidRPr="00AE5698">
        <w:rPr>
          <w:rFonts w:ascii="Comic Sans MS" w:hAnsi="Comic Sans MS"/>
        </w:rPr>
        <w:t>;</w:t>
      </w:r>
      <w:r w:rsidRPr="00AE5698">
        <w:rPr>
          <w:rFonts w:ascii="Comic Sans MS" w:hAnsi="Comic Sans MS"/>
        </w:rPr>
        <w:t xml:space="preserve"> Football – research impressive stadiums</w:t>
      </w:r>
      <w:r w:rsidR="00EC1780" w:rsidRPr="00AE5698">
        <w:rPr>
          <w:rFonts w:ascii="Comic Sans MS" w:hAnsi="Comic Sans MS"/>
        </w:rPr>
        <w:t>;</w:t>
      </w:r>
      <w:r w:rsidRPr="00AE5698">
        <w:rPr>
          <w:rFonts w:ascii="Comic Sans MS" w:hAnsi="Comic Sans MS"/>
        </w:rPr>
        <w:t xml:space="preserve"> History – research historical architecture (pyramids?)</w:t>
      </w:r>
    </w:p>
    <w:p w:rsidR="00491C37" w:rsidRPr="00AE5698" w:rsidRDefault="00491C37" w:rsidP="00491C37">
      <w:pPr>
        <w:pStyle w:val="ListParagraph"/>
        <w:numPr>
          <w:ilvl w:val="0"/>
          <w:numId w:val="1"/>
        </w:numPr>
        <w:rPr>
          <w:rFonts w:ascii="Comic Sans MS" w:hAnsi="Comic Sans MS"/>
        </w:rPr>
      </w:pPr>
      <w:r w:rsidRPr="00AE5698">
        <w:rPr>
          <w:rFonts w:ascii="Comic Sans MS" w:hAnsi="Comic Sans MS"/>
        </w:rPr>
        <w:t xml:space="preserve">Sketch and/or copy the building of your choice (related to previous bullet point) </w:t>
      </w:r>
    </w:p>
    <w:p w:rsidR="00491C37" w:rsidRPr="00AE5698" w:rsidRDefault="00491C37" w:rsidP="00491C37">
      <w:pPr>
        <w:pStyle w:val="ListParagraph"/>
        <w:numPr>
          <w:ilvl w:val="0"/>
          <w:numId w:val="1"/>
        </w:numPr>
        <w:rPr>
          <w:rFonts w:ascii="Comic Sans MS" w:hAnsi="Comic Sans MS"/>
        </w:rPr>
      </w:pPr>
      <w:r w:rsidRPr="00AE5698">
        <w:rPr>
          <w:rFonts w:ascii="Comic Sans MS" w:hAnsi="Comic Sans MS"/>
        </w:rPr>
        <w:t>Research and find out about the architect</w:t>
      </w:r>
    </w:p>
    <w:p w:rsidR="00491C37" w:rsidRPr="00AE5698" w:rsidRDefault="00491C37" w:rsidP="00484C6D">
      <w:pPr>
        <w:pStyle w:val="ListParagraph"/>
        <w:numPr>
          <w:ilvl w:val="0"/>
          <w:numId w:val="1"/>
        </w:numPr>
        <w:rPr>
          <w:rFonts w:ascii="Comic Sans MS" w:hAnsi="Comic Sans MS"/>
        </w:rPr>
      </w:pPr>
      <w:r w:rsidRPr="00AE5698">
        <w:rPr>
          <w:rFonts w:ascii="Comic Sans MS" w:hAnsi="Comic Sans MS"/>
        </w:rPr>
        <w:t>Create a</w:t>
      </w:r>
      <w:r w:rsidR="00002098" w:rsidRPr="00AE5698">
        <w:rPr>
          <w:rFonts w:ascii="Comic Sans MS" w:hAnsi="Comic Sans MS"/>
        </w:rPr>
        <w:t>n</w:t>
      </w:r>
      <w:r w:rsidRPr="00AE5698">
        <w:rPr>
          <w:rFonts w:ascii="Comic Sans MS" w:hAnsi="Comic Sans MS"/>
        </w:rPr>
        <w:t xml:space="preserve"> information page similar to the art lesson at school taught by Miss Plumley including information about the architect, pictures or drawings of their work and potentially your own design inspired by the architect</w:t>
      </w:r>
    </w:p>
    <w:p w:rsidR="00491C37" w:rsidRPr="00AE5698" w:rsidRDefault="00491C37" w:rsidP="00491C37">
      <w:pPr>
        <w:ind w:left="360"/>
        <w:rPr>
          <w:rFonts w:ascii="Comic Sans MS" w:hAnsi="Comic Sans MS"/>
        </w:rPr>
      </w:pPr>
      <w:r w:rsidRPr="00AE5698">
        <w:rPr>
          <w:rFonts w:ascii="Comic Sans MS" w:hAnsi="Comic Sans MS"/>
        </w:rPr>
        <w:t>Tasks which link to architectural thinking</w:t>
      </w:r>
    </w:p>
    <w:p w:rsidR="00491C37" w:rsidRPr="00AE5698" w:rsidRDefault="00491C37" w:rsidP="00491C37">
      <w:pPr>
        <w:pStyle w:val="ListParagraph"/>
        <w:numPr>
          <w:ilvl w:val="0"/>
          <w:numId w:val="1"/>
        </w:numPr>
        <w:rPr>
          <w:rFonts w:ascii="Comic Sans MS" w:hAnsi="Comic Sans MS"/>
        </w:rPr>
      </w:pPr>
      <w:r w:rsidRPr="00AE5698">
        <w:rPr>
          <w:rFonts w:ascii="Comic Sans MS" w:hAnsi="Comic Sans MS"/>
        </w:rPr>
        <w:t>Make a modular tetrahedron</w:t>
      </w:r>
      <w:r w:rsidR="00FF4833" w:rsidRPr="00AE5698">
        <w:rPr>
          <w:rFonts w:ascii="Comic Sans MS" w:hAnsi="Comic Sans MS"/>
        </w:rPr>
        <w:t xml:space="preserve"> </w:t>
      </w:r>
      <w:hyperlink r:id="rId5" w:history="1">
        <w:r w:rsidR="00FF4833" w:rsidRPr="00AE5698">
          <w:rPr>
            <w:rStyle w:val="Hyperlink"/>
            <w:rFonts w:ascii="Comic Sans MS" w:hAnsi="Comic Sans MS"/>
          </w:rPr>
          <w:t>http://archkidecture.org/wp-content/uploads/2020/03/MODULAR-POLYHEDRA_howto.pdf</w:t>
        </w:r>
      </w:hyperlink>
    </w:p>
    <w:p w:rsidR="00491C37" w:rsidRPr="00AE5698" w:rsidRDefault="00491C37" w:rsidP="00491C37">
      <w:pPr>
        <w:pStyle w:val="ListParagraph"/>
        <w:numPr>
          <w:ilvl w:val="0"/>
          <w:numId w:val="1"/>
        </w:numPr>
        <w:rPr>
          <w:rFonts w:ascii="Comic Sans MS" w:hAnsi="Comic Sans MS"/>
        </w:rPr>
      </w:pPr>
      <w:r w:rsidRPr="00AE5698">
        <w:rPr>
          <w:rFonts w:ascii="Comic Sans MS" w:hAnsi="Comic Sans MS"/>
        </w:rPr>
        <w:t>Build a flexagon</w:t>
      </w:r>
      <w:r w:rsidR="00FF4833" w:rsidRPr="00AE5698">
        <w:rPr>
          <w:rFonts w:ascii="Comic Sans MS" w:hAnsi="Comic Sans MS"/>
        </w:rPr>
        <w:t xml:space="preserve"> </w:t>
      </w:r>
      <w:hyperlink r:id="rId6" w:history="1">
        <w:r w:rsidR="00FF4833" w:rsidRPr="00AE5698">
          <w:rPr>
            <w:rStyle w:val="Hyperlink"/>
            <w:rFonts w:ascii="Comic Sans MS" w:hAnsi="Comic Sans MS"/>
          </w:rPr>
          <w:t>https://www.youtube.com/watch?v=kgNXyIezwks</w:t>
        </w:r>
      </w:hyperlink>
    </w:p>
    <w:p w:rsidR="00491C37" w:rsidRPr="00AE5698" w:rsidRDefault="00491C37" w:rsidP="00491C37">
      <w:pPr>
        <w:pStyle w:val="ListParagraph"/>
        <w:numPr>
          <w:ilvl w:val="0"/>
          <w:numId w:val="1"/>
        </w:numPr>
        <w:rPr>
          <w:rStyle w:val="Hyperlink"/>
          <w:rFonts w:ascii="Comic Sans MS" w:hAnsi="Comic Sans MS"/>
          <w:color w:val="auto"/>
          <w:u w:val="none"/>
        </w:rPr>
      </w:pPr>
      <w:r w:rsidRPr="00AE5698">
        <w:rPr>
          <w:rFonts w:ascii="Comic Sans MS" w:hAnsi="Comic Sans MS"/>
        </w:rPr>
        <w:t xml:space="preserve">Draw a floor plan of your dream home or building </w:t>
      </w:r>
      <w:hyperlink r:id="rId7" w:history="1">
        <w:r w:rsidR="00FF4833" w:rsidRPr="00AE5698">
          <w:rPr>
            <w:rStyle w:val="Hyperlink"/>
            <w:rFonts w:ascii="Comic Sans MS" w:hAnsi="Comic Sans MS"/>
          </w:rPr>
          <w:t>http://archkidecture.org/draw-a-blueprint/</w:t>
        </w:r>
      </w:hyperlink>
    </w:p>
    <w:p w:rsidR="00484C6D" w:rsidRPr="00AE5698" w:rsidRDefault="00484C6D" w:rsidP="00484C6D">
      <w:pPr>
        <w:pStyle w:val="ListParagraph"/>
        <w:rPr>
          <w:rStyle w:val="Hyperlink"/>
          <w:rFonts w:ascii="Comic Sans MS" w:hAnsi="Comic Sans MS"/>
          <w:color w:val="auto"/>
          <w:u w:val="none"/>
        </w:rPr>
      </w:pPr>
    </w:p>
    <w:p w:rsidR="00484C6D" w:rsidRPr="00AE5698" w:rsidRDefault="00484C6D" w:rsidP="00484C6D">
      <w:pPr>
        <w:pStyle w:val="ListParagraph"/>
        <w:spacing w:after="0"/>
        <w:rPr>
          <w:rFonts w:ascii="Comic Sans MS" w:hAnsi="Comic Sans MS"/>
          <w:color w:val="333333"/>
          <w:sz w:val="20"/>
          <w:szCs w:val="20"/>
        </w:rPr>
      </w:pPr>
      <w:r w:rsidRPr="00AE5698">
        <w:rPr>
          <w:rStyle w:val="Strong"/>
          <w:rFonts w:ascii="Comic Sans MS" w:hAnsi="Comic Sans MS"/>
          <w:color w:val="339966"/>
        </w:rPr>
        <w:t>Spelling </w:t>
      </w:r>
    </w:p>
    <w:p w:rsidR="00484C6D" w:rsidRPr="00AE5698" w:rsidRDefault="00484C6D" w:rsidP="00484C6D">
      <w:pPr>
        <w:pStyle w:val="ListParagraph"/>
        <w:numPr>
          <w:ilvl w:val="0"/>
          <w:numId w:val="1"/>
        </w:numPr>
        <w:rPr>
          <w:rFonts w:ascii="Comic Sans MS" w:hAnsi="Comic Sans MS"/>
          <w:color w:val="339966"/>
          <w:szCs w:val="21"/>
        </w:rPr>
      </w:pPr>
      <w:r w:rsidRPr="00AE5698">
        <w:rPr>
          <w:rFonts w:ascii="Comic Sans MS" w:hAnsi="Comic Sans MS"/>
          <w:color w:val="339966"/>
          <w:szCs w:val="21"/>
        </w:rPr>
        <w:t>Explain this week's spelling focus to an adult – homophones.</w:t>
      </w:r>
    </w:p>
    <w:p w:rsidR="00484C6D" w:rsidRPr="00AE5698" w:rsidRDefault="00484C6D" w:rsidP="00484C6D">
      <w:pPr>
        <w:pStyle w:val="ListParagraph"/>
        <w:numPr>
          <w:ilvl w:val="0"/>
          <w:numId w:val="1"/>
        </w:numPr>
        <w:rPr>
          <w:rFonts w:ascii="Comic Sans MS" w:hAnsi="Comic Sans MS"/>
          <w:color w:val="339966"/>
          <w:szCs w:val="21"/>
        </w:rPr>
      </w:pPr>
      <w:r w:rsidRPr="00AE5698">
        <w:rPr>
          <w:rFonts w:ascii="Comic Sans MS" w:hAnsi="Comic Sans MS"/>
          <w:color w:val="339966"/>
          <w:szCs w:val="21"/>
        </w:rPr>
        <w:t xml:space="preserve">The children have all been given an individual logon and password to Spelling Frame - </w:t>
      </w:r>
      <w:hyperlink r:id="rId8" w:history="1">
        <w:r w:rsidRPr="00AE5698">
          <w:rPr>
            <w:rStyle w:val="Hyperlink"/>
          </w:rPr>
          <w:t>https://spellingframe.co.uk/</w:t>
        </w:r>
      </w:hyperlink>
      <w:r w:rsidRPr="00AE5698">
        <w:t xml:space="preserve"> </w:t>
      </w:r>
      <w:r w:rsidRPr="00AE5698">
        <w:rPr>
          <w:rFonts w:ascii="Comic Sans MS" w:hAnsi="Comic Sans MS"/>
          <w:color w:val="339966"/>
          <w:szCs w:val="21"/>
        </w:rPr>
        <w:t xml:space="preserve">. They need to work through the practice task, play some related games and complete the test for this week’s spellings. Ideally, they should work on the spellings on a daily basis. In addition to the specified word list, the children can continue to practise the spellings of words from the Y5/6 statutory spelling list – this can be done through Spelling Frame. </w:t>
      </w:r>
    </w:p>
    <w:p w:rsidR="00484C6D" w:rsidRPr="00AE5698" w:rsidRDefault="00484C6D" w:rsidP="00484C6D">
      <w:pPr>
        <w:pStyle w:val="ListParagraph"/>
        <w:numPr>
          <w:ilvl w:val="0"/>
          <w:numId w:val="1"/>
        </w:numPr>
        <w:rPr>
          <w:rStyle w:val="Hyperlink"/>
          <w:rFonts w:ascii="Comic Sans MS" w:hAnsi="Comic Sans MS"/>
          <w:color w:val="339966"/>
          <w:szCs w:val="21"/>
          <w:u w:val="none"/>
        </w:rPr>
      </w:pPr>
      <w:r w:rsidRPr="00AE5698">
        <w:rPr>
          <w:rFonts w:ascii="Comic Sans MS" w:hAnsi="Comic Sans MS"/>
          <w:color w:val="339966"/>
          <w:szCs w:val="21"/>
        </w:rPr>
        <w:t xml:space="preserve">The Statutory Spelling Lists can be found in the centre of your Reading Records as well as </w:t>
      </w:r>
      <w:hyperlink r:id="rId9" w:history="1">
        <w:r w:rsidRPr="00AE5698">
          <w:rPr>
            <w:rStyle w:val="Hyperlink"/>
            <w:rFonts w:ascii="Comic Sans MS" w:hAnsi="Comic Sans MS"/>
            <w:szCs w:val="21"/>
          </w:rPr>
          <w:t>here</w:t>
        </w:r>
      </w:hyperlink>
    </w:p>
    <w:p w:rsidR="00484C6D" w:rsidRPr="00AE5698" w:rsidRDefault="00484C6D" w:rsidP="00484C6D">
      <w:pPr>
        <w:pStyle w:val="ListParagraph"/>
        <w:rPr>
          <w:rFonts w:ascii="Comic Sans MS" w:hAnsi="Comic Sans MS"/>
          <w:color w:val="339966"/>
          <w:szCs w:val="21"/>
        </w:rPr>
      </w:pPr>
    </w:p>
    <w:p w:rsidR="00AE5698" w:rsidRDefault="00AE5698" w:rsidP="00484C6D">
      <w:pPr>
        <w:ind w:firstLine="720"/>
        <w:rPr>
          <w:rStyle w:val="Strong"/>
          <w:rFonts w:ascii="Comic Sans MS" w:hAnsi="Comic Sans MS"/>
          <w:color w:val="FF6600"/>
        </w:rPr>
      </w:pPr>
    </w:p>
    <w:p w:rsidR="00484C6D" w:rsidRPr="00AE5698" w:rsidRDefault="00484C6D" w:rsidP="00484C6D">
      <w:pPr>
        <w:ind w:firstLine="720"/>
        <w:rPr>
          <w:rFonts w:ascii="Comic Sans MS" w:hAnsi="Comic Sans MS"/>
          <w:color w:val="339966"/>
          <w:szCs w:val="21"/>
        </w:rPr>
      </w:pPr>
      <w:bookmarkStart w:id="0" w:name="_GoBack"/>
      <w:bookmarkEnd w:id="0"/>
      <w:r w:rsidRPr="00AE5698">
        <w:rPr>
          <w:rStyle w:val="Strong"/>
          <w:rFonts w:ascii="Comic Sans MS" w:hAnsi="Comic Sans MS"/>
          <w:color w:val="FF6600"/>
        </w:rPr>
        <w:lastRenderedPageBreak/>
        <w:t>Word of the Day</w:t>
      </w:r>
    </w:p>
    <w:p w:rsidR="00484C6D" w:rsidRPr="00AE5698" w:rsidRDefault="00484C6D" w:rsidP="00484C6D">
      <w:pPr>
        <w:pStyle w:val="ListParagraph"/>
        <w:numPr>
          <w:ilvl w:val="0"/>
          <w:numId w:val="1"/>
        </w:numPr>
        <w:rPr>
          <w:rFonts w:ascii="Comic Sans MS" w:hAnsi="Comic Sans MS"/>
          <w:color w:val="FF6600"/>
          <w:szCs w:val="21"/>
        </w:rPr>
      </w:pPr>
      <w:r w:rsidRPr="00AE5698">
        <w:rPr>
          <w:rFonts w:ascii="Comic Sans MS" w:hAnsi="Comic Sans MS"/>
          <w:color w:val="FF6600"/>
          <w:szCs w:val="21"/>
        </w:rPr>
        <w:t>Share your class's Words of the Day with your family. Explain what they mean</w:t>
      </w:r>
      <w:r w:rsidR="00EC1780" w:rsidRPr="00AE5698">
        <w:rPr>
          <w:rFonts w:ascii="Comic Sans MS" w:hAnsi="Comic Sans MS"/>
          <w:color w:val="FF6600"/>
          <w:szCs w:val="21"/>
        </w:rPr>
        <w:t xml:space="preserve"> </w:t>
      </w:r>
      <w:r w:rsidRPr="00AE5698">
        <w:rPr>
          <w:rFonts w:ascii="Comic Sans MS" w:hAnsi="Comic Sans MS"/>
          <w:color w:val="FF6600"/>
          <w:szCs w:val="21"/>
        </w:rPr>
        <w:t>and try to impress them by using them appropriately in conversation. Challenge your family to find synonyms (words with a similar meaning).    </w:t>
      </w:r>
    </w:p>
    <w:p w:rsidR="00484C6D" w:rsidRPr="00AE5698" w:rsidRDefault="00EC1780" w:rsidP="00484C6D">
      <w:pPr>
        <w:pStyle w:val="ListParagraph"/>
        <w:numPr>
          <w:ilvl w:val="0"/>
          <w:numId w:val="1"/>
        </w:numPr>
        <w:autoSpaceDE w:val="0"/>
        <w:autoSpaceDN w:val="0"/>
        <w:adjustRightInd w:val="0"/>
        <w:spacing w:after="20" w:line="240" w:lineRule="auto"/>
        <w:rPr>
          <w:rFonts w:ascii="Comic Sans MS" w:hAnsi="Comic Sans MS"/>
          <w:color w:val="FF6600"/>
          <w:szCs w:val="21"/>
        </w:rPr>
      </w:pPr>
      <w:r w:rsidRPr="00AE5698">
        <w:rPr>
          <w:rFonts w:ascii="Comic Sans MS" w:hAnsi="Comic Sans MS"/>
          <w:color w:val="FF6600"/>
          <w:szCs w:val="21"/>
        </w:rPr>
        <w:t>This</w:t>
      </w:r>
      <w:r w:rsidR="00484C6D" w:rsidRPr="00AE5698">
        <w:rPr>
          <w:rFonts w:ascii="Comic Sans MS" w:hAnsi="Comic Sans MS"/>
          <w:color w:val="FF6600"/>
          <w:szCs w:val="21"/>
        </w:rPr>
        <w:t xml:space="preserve"> week’s Words of the Day were: awe-inspiring, reminiscent, emit and savage.</w:t>
      </w:r>
    </w:p>
    <w:p w:rsidR="00AE5698" w:rsidRPr="00AE5698" w:rsidRDefault="00AE5698" w:rsidP="00AE5698">
      <w:pPr>
        <w:pStyle w:val="ListParagraph"/>
        <w:autoSpaceDE w:val="0"/>
        <w:autoSpaceDN w:val="0"/>
        <w:adjustRightInd w:val="0"/>
        <w:spacing w:after="20" w:line="240" w:lineRule="auto"/>
        <w:rPr>
          <w:rFonts w:ascii="Comic Sans MS" w:hAnsi="Comic Sans MS"/>
          <w:color w:val="FF6600"/>
          <w:szCs w:val="21"/>
        </w:rPr>
      </w:pPr>
    </w:p>
    <w:p w:rsidR="00AE5698" w:rsidRPr="00AE5698" w:rsidRDefault="00AE5698" w:rsidP="00AE5698">
      <w:pPr>
        <w:pStyle w:val="ListParagraph"/>
        <w:spacing w:after="0"/>
        <w:rPr>
          <w:rFonts w:ascii="Comic Sans MS" w:hAnsi="Comic Sans MS"/>
          <w:b/>
          <w:bCs/>
          <w:color w:val="0000FF"/>
          <w:szCs w:val="21"/>
        </w:rPr>
      </w:pPr>
      <w:r w:rsidRPr="00AE5698">
        <w:rPr>
          <w:rFonts w:ascii="Comic Sans MS" w:hAnsi="Comic Sans MS"/>
          <w:b/>
          <w:bCs/>
          <w:color w:val="0000FF"/>
          <w:szCs w:val="21"/>
        </w:rPr>
        <w:t>Maths</w:t>
      </w:r>
    </w:p>
    <w:p w:rsidR="00AE5698" w:rsidRPr="00AE5698" w:rsidRDefault="00AE5698" w:rsidP="00AE5698">
      <w:pPr>
        <w:pStyle w:val="ListParagraph"/>
        <w:numPr>
          <w:ilvl w:val="0"/>
          <w:numId w:val="1"/>
        </w:numPr>
        <w:autoSpaceDE w:val="0"/>
        <w:autoSpaceDN w:val="0"/>
        <w:adjustRightInd w:val="0"/>
        <w:rPr>
          <w:rFonts w:ascii="Comic Sans MS" w:hAnsi="Comic Sans MS"/>
          <w:color w:val="0000FF"/>
          <w:szCs w:val="21"/>
        </w:rPr>
      </w:pPr>
      <w:r w:rsidRPr="00AE5698">
        <w:rPr>
          <w:rFonts w:ascii="Comic Sans MS" w:hAnsi="Comic Sans MS"/>
          <w:color w:val="0000FF"/>
          <w:szCs w:val="21"/>
        </w:rPr>
        <w:t>This week, in Maths, we are continuing to express missing number problems algebraically and finding pairs of numbers that satisfy an equation with two unknowns. Additionally, we have moved on to measurement.</w:t>
      </w:r>
    </w:p>
    <w:p w:rsidR="00484C6D" w:rsidRPr="00484C6D" w:rsidRDefault="00484C6D" w:rsidP="00484C6D">
      <w:pPr>
        <w:rPr>
          <w:rFonts w:ascii="Comic Sans MS" w:hAnsi="Comic Sans MS"/>
        </w:rPr>
      </w:pPr>
    </w:p>
    <w:sectPr w:rsidR="00484C6D" w:rsidRPr="00484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4BB7"/>
    <w:multiLevelType w:val="hybridMultilevel"/>
    <w:tmpl w:val="C840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37"/>
    <w:rsid w:val="00002098"/>
    <w:rsid w:val="003F576B"/>
    <w:rsid w:val="00484C6D"/>
    <w:rsid w:val="00491C37"/>
    <w:rsid w:val="0082682B"/>
    <w:rsid w:val="00AE5698"/>
    <w:rsid w:val="00EC1780"/>
    <w:rsid w:val="00FF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3CD0"/>
  <w15:chartTrackingRefBased/>
  <w15:docId w15:val="{968492DD-A027-4A07-BDC8-0D6B6924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37"/>
    <w:pPr>
      <w:ind w:left="720"/>
      <w:contextualSpacing/>
    </w:pPr>
  </w:style>
  <w:style w:type="character" w:styleId="Hyperlink">
    <w:name w:val="Hyperlink"/>
    <w:basedOn w:val="DefaultParagraphFont"/>
    <w:uiPriority w:val="99"/>
    <w:semiHidden/>
    <w:unhideWhenUsed/>
    <w:rsid w:val="00FF4833"/>
    <w:rPr>
      <w:color w:val="0000FF"/>
      <w:u w:val="single"/>
    </w:rPr>
  </w:style>
  <w:style w:type="character" w:styleId="Strong">
    <w:name w:val="Strong"/>
    <w:basedOn w:val="DefaultParagraphFont"/>
    <w:uiPriority w:val="22"/>
    <w:qFormat/>
    <w:rsid w:val="00484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3" Type="http://schemas.openxmlformats.org/officeDocument/2006/relationships/settings" Target="settings.xml"/><Relationship Id="rId7" Type="http://schemas.openxmlformats.org/officeDocument/2006/relationships/hyperlink" Target="http://archkidecture.org/draw-a-blue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gNXyIezwks" TargetMode="External"/><Relationship Id="rId11" Type="http://schemas.openxmlformats.org/officeDocument/2006/relationships/theme" Target="theme/theme1.xml"/><Relationship Id="rId5" Type="http://schemas.openxmlformats.org/officeDocument/2006/relationships/hyperlink" Target="http://archkidecture.org/wp-content/uploads/2020/03/MODULAR-POLYHEDRA_howto.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pauls.wokingham.sch.uk/website/helping_your_child_at_home_with_english__maths/276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Pauls CE Junior School</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Gilder</dc:creator>
  <cp:keywords/>
  <dc:description/>
  <cp:lastModifiedBy>Katie Gilder</cp:lastModifiedBy>
  <cp:revision>2</cp:revision>
  <dcterms:created xsi:type="dcterms:W3CDTF">2020-06-17T10:12:00Z</dcterms:created>
  <dcterms:modified xsi:type="dcterms:W3CDTF">2020-06-17T10:12:00Z</dcterms:modified>
</cp:coreProperties>
</file>